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96" w:rsidRPr="00F13796" w:rsidRDefault="00F13796" w:rsidP="00F13796">
      <w:pPr>
        <w:widowControl/>
        <w:autoSpaceDE/>
        <w:autoSpaceDN/>
        <w:spacing w:after="0" w:line="384" w:lineRule="atLeast"/>
        <w:jc w:val="center"/>
        <w:rPr>
          <w:rFonts w:ascii="바탕" w:eastAsia="바탕" w:hAnsi="바탕" w:cs="굴림"/>
          <w:b/>
          <w:bCs/>
          <w:color w:val="0000FF"/>
          <w:kern w:val="0"/>
          <w:sz w:val="36"/>
          <w:szCs w:val="36"/>
        </w:rPr>
      </w:pPr>
      <w:r w:rsidRPr="00F13796">
        <w:rPr>
          <w:rFonts w:ascii="바탕" w:eastAsia="바탕" w:hAnsi="바탕" w:cs="굴림" w:hint="eastAsia"/>
          <w:b/>
          <w:bCs/>
          <w:color w:val="0000FF"/>
          <w:kern w:val="0"/>
          <w:sz w:val="36"/>
          <w:szCs w:val="36"/>
        </w:rPr>
        <w:t xml:space="preserve">Ⅰ. </w:t>
      </w:r>
      <w:proofErr w:type="spellStart"/>
      <w:r w:rsidRPr="00F13796">
        <w:rPr>
          <w:rFonts w:ascii="바탕" w:eastAsia="바탕" w:hAnsi="바탕" w:cs="굴림" w:hint="eastAsia"/>
          <w:b/>
          <w:bCs/>
          <w:color w:val="0000FF"/>
          <w:kern w:val="0"/>
          <w:sz w:val="36"/>
          <w:szCs w:val="36"/>
        </w:rPr>
        <w:t>권유자ㆍ대리인ㆍ피권유자에</w:t>
      </w:r>
      <w:proofErr w:type="spellEnd"/>
      <w:r w:rsidRPr="00F13796">
        <w:rPr>
          <w:rFonts w:ascii="바탕" w:eastAsia="바탕" w:hAnsi="바탕" w:cs="굴림" w:hint="eastAsia"/>
          <w:b/>
          <w:bCs/>
          <w:color w:val="0000FF"/>
          <w:kern w:val="0"/>
          <w:sz w:val="36"/>
          <w:szCs w:val="36"/>
        </w:rPr>
        <w:t xml:space="preserve"> 관한 사항</w:t>
      </w:r>
    </w:p>
    <w:p w:rsidR="00F13796" w:rsidRPr="00F13796" w:rsidRDefault="00F13796" w:rsidP="00F13796">
      <w:pPr>
        <w:widowControl/>
        <w:autoSpaceDE/>
        <w:autoSpaceDN/>
        <w:spacing w:after="0" w:line="384" w:lineRule="atLeas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F13796" w:rsidRPr="00F13796" w:rsidRDefault="00F13796" w:rsidP="00F13796">
      <w:pPr>
        <w:widowControl/>
        <w:autoSpaceDE/>
        <w:autoSpaceDN/>
        <w:spacing w:after="0" w:line="384" w:lineRule="atLeast"/>
        <w:jc w:val="left"/>
        <w:rPr>
          <w:rFonts w:ascii="바탕" w:eastAsia="바탕" w:hAnsi="바탕" w:cs="굴림"/>
          <w:b/>
          <w:bCs/>
          <w:color w:val="0000FF"/>
          <w:kern w:val="0"/>
          <w:sz w:val="32"/>
          <w:szCs w:val="32"/>
        </w:rPr>
      </w:pPr>
      <w:r w:rsidRPr="00F13796">
        <w:rPr>
          <w:rFonts w:ascii="바탕" w:eastAsia="바탕" w:hAnsi="바탕" w:cs="굴림" w:hint="eastAsia"/>
          <w:b/>
          <w:bCs/>
          <w:color w:val="0000FF"/>
          <w:kern w:val="0"/>
          <w:sz w:val="32"/>
          <w:szCs w:val="32"/>
        </w:rPr>
        <w:t xml:space="preserve">1. </w:t>
      </w:r>
      <w:proofErr w:type="spellStart"/>
      <w:r w:rsidRPr="00F13796">
        <w:rPr>
          <w:rFonts w:ascii="바탕" w:eastAsia="바탕" w:hAnsi="바탕" w:cs="굴림" w:hint="eastAsia"/>
          <w:b/>
          <w:bCs/>
          <w:color w:val="0000FF"/>
          <w:kern w:val="0"/>
          <w:sz w:val="32"/>
          <w:szCs w:val="32"/>
        </w:rPr>
        <w:t>권유자에</w:t>
      </w:r>
      <w:proofErr w:type="spellEnd"/>
      <w:r w:rsidRPr="00F13796">
        <w:rPr>
          <w:rFonts w:ascii="바탕" w:eastAsia="바탕" w:hAnsi="바탕" w:cs="굴림" w:hint="eastAsia"/>
          <w:b/>
          <w:bCs/>
          <w:color w:val="0000FF"/>
          <w:kern w:val="0"/>
          <w:sz w:val="32"/>
          <w:szCs w:val="32"/>
        </w:rPr>
        <w:t xml:space="preserve"> 관한 사항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1558"/>
        <w:gridCol w:w="1557"/>
        <w:gridCol w:w="1557"/>
        <w:gridCol w:w="1557"/>
        <w:gridCol w:w="1557"/>
      </w:tblGrid>
      <w:tr w:rsidR="00F13796" w:rsidRPr="00F13796" w:rsidTr="00F13796">
        <w:trPr>
          <w:trHeight w:val="600"/>
          <w:tblHeader/>
        </w:trPr>
        <w:tc>
          <w:tcPr>
            <w:tcW w:w="15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성명(회사명)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주식의 종류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주식 소유</w:t>
            </w: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br/>
              <w:t>수량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주식 소유</w:t>
            </w: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br/>
              <w:t>비율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회사와의 관계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비고</w:t>
            </w:r>
          </w:p>
        </w:tc>
      </w:tr>
      <w:tr w:rsidR="00F13796" w:rsidRPr="00F13796" w:rsidTr="00F13796">
        <w:trPr>
          <w:trHeight w:val="945"/>
        </w:trPr>
        <w:tc>
          <w:tcPr>
            <w:tcW w:w="15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주식회사</w:t>
            </w: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br/>
              <w:t>대우인터내셔널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-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-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-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본인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-</w:t>
            </w:r>
          </w:p>
        </w:tc>
      </w:tr>
    </w:tbl>
    <w:p w:rsidR="00F13796" w:rsidRPr="00F13796" w:rsidRDefault="00F13796" w:rsidP="00F13796">
      <w:pPr>
        <w:widowControl/>
        <w:autoSpaceDE/>
        <w:autoSpaceDN/>
        <w:spacing w:after="0" w:line="384" w:lineRule="atLeast"/>
        <w:rPr>
          <w:rFonts w:ascii="바탕" w:eastAsia="바탕" w:hAnsi="바탕" w:cs="굴림"/>
          <w:color w:val="000000"/>
          <w:kern w:val="0"/>
          <w:sz w:val="18"/>
          <w:szCs w:val="24"/>
        </w:rPr>
      </w:pPr>
      <w:bookmarkStart w:id="0" w:name="_GoBack"/>
      <w:bookmarkEnd w:id="0"/>
    </w:p>
    <w:p w:rsidR="00F13796" w:rsidRPr="00F13796" w:rsidRDefault="00F13796" w:rsidP="00F13796">
      <w:pPr>
        <w:widowControl/>
        <w:autoSpaceDE/>
        <w:autoSpaceDN/>
        <w:spacing w:after="0" w:line="384" w:lineRule="atLeast"/>
        <w:rPr>
          <w:rFonts w:ascii="바탕" w:eastAsia="바탕" w:hAnsi="바탕" w:cs="굴림"/>
          <w:color w:val="000000"/>
          <w:kern w:val="0"/>
          <w:sz w:val="18"/>
          <w:szCs w:val="24"/>
        </w:rPr>
      </w:pPr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t>- 권유자의 특별관계자에 관한 사항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1348"/>
        <w:gridCol w:w="1332"/>
        <w:gridCol w:w="1334"/>
        <w:gridCol w:w="1333"/>
        <w:gridCol w:w="1332"/>
        <w:gridCol w:w="1332"/>
      </w:tblGrid>
      <w:tr w:rsidR="00F13796" w:rsidRPr="00F13796" w:rsidTr="00F13796">
        <w:trPr>
          <w:trHeight w:val="600"/>
          <w:tblHeader/>
        </w:trPr>
        <w:tc>
          <w:tcPr>
            <w:tcW w:w="13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성명</w:t>
            </w: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br/>
              <w:t>(회사명)</w:t>
            </w:r>
          </w:p>
        </w:tc>
        <w:tc>
          <w:tcPr>
            <w:tcW w:w="13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proofErr w:type="spellStart"/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권유자와의</w:t>
            </w:r>
            <w:proofErr w:type="spellEnd"/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br/>
              <w:t>관계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주식의 종류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주식 소유</w:t>
            </w: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br/>
              <w:t>수량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주식 소유 비율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회사와의</w:t>
            </w: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br/>
              <w:t>관계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비고</w:t>
            </w:r>
          </w:p>
        </w:tc>
      </w:tr>
      <w:tr w:rsidR="00F13796" w:rsidRPr="00F13796" w:rsidTr="00F13796">
        <w:trPr>
          <w:trHeight w:val="255"/>
        </w:trPr>
        <w:tc>
          <w:tcPr>
            <w:tcW w:w="13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(주)</w:t>
            </w:r>
            <w:proofErr w:type="spellStart"/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포스코</w:t>
            </w:r>
            <w:proofErr w:type="spellEnd"/>
          </w:p>
        </w:tc>
        <w:tc>
          <w:tcPr>
            <w:tcW w:w="13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최대주주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proofErr w:type="spellStart"/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보통주</w:t>
            </w:r>
            <w:proofErr w:type="spellEnd"/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68,681,566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60.3%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최대주주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</w:p>
        </w:tc>
      </w:tr>
      <w:tr w:rsidR="00F13796" w:rsidRPr="00F13796" w:rsidTr="00F13796">
        <w:trPr>
          <w:trHeight w:val="255"/>
        </w:trPr>
        <w:tc>
          <w:tcPr>
            <w:tcW w:w="13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최정우</w:t>
            </w:r>
          </w:p>
        </w:tc>
        <w:tc>
          <w:tcPr>
            <w:tcW w:w="13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등기이사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proofErr w:type="spellStart"/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보통주</w:t>
            </w:r>
            <w:proofErr w:type="spellEnd"/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2,000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0.0%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등기이사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</w:p>
        </w:tc>
      </w:tr>
      <w:tr w:rsidR="00F13796" w:rsidRPr="00F13796" w:rsidTr="00F13796">
        <w:trPr>
          <w:trHeight w:val="255"/>
        </w:trPr>
        <w:tc>
          <w:tcPr>
            <w:tcW w:w="13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오인환</w:t>
            </w:r>
          </w:p>
        </w:tc>
        <w:tc>
          <w:tcPr>
            <w:tcW w:w="13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등기이사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proofErr w:type="spellStart"/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보통주</w:t>
            </w:r>
            <w:proofErr w:type="spellEnd"/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600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0.0%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등기이사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</w:p>
        </w:tc>
      </w:tr>
      <w:tr w:rsidR="00F13796" w:rsidRPr="00F13796" w:rsidTr="00F13796">
        <w:trPr>
          <w:trHeight w:val="255"/>
        </w:trPr>
        <w:tc>
          <w:tcPr>
            <w:tcW w:w="270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계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-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68,684,166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60.3%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-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-</w:t>
            </w:r>
          </w:p>
        </w:tc>
      </w:tr>
    </w:tbl>
    <w:p w:rsidR="00F13796" w:rsidRPr="00F13796" w:rsidRDefault="00F13796" w:rsidP="00F13796">
      <w:pPr>
        <w:widowControl/>
        <w:autoSpaceDE/>
        <w:autoSpaceDN/>
        <w:spacing w:after="0" w:line="384" w:lineRule="atLeast"/>
        <w:rPr>
          <w:rFonts w:ascii="바탕" w:eastAsia="바탕" w:hAnsi="바탕" w:cs="굴림"/>
          <w:color w:val="000000"/>
          <w:kern w:val="0"/>
          <w:sz w:val="18"/>
          <w:szCs w:val="24"/>
        </w:rPr>
      </w:pPr>
    </w:p>
    <w:p w:rsidR="00F13796" w:rsidRPr="00F13796" w:rsidRDefault="00F13796" w:rsidP="00F13796">
      <w:pPr>
        <w:widowControl/>
        <w:autoSpaceDE/>
        <w:autoSpaceDN/>
        <w:spacing w:after="0" w:line="384" w:lineRule="atLeast"/>
        <w:jc w:val="left"/>
        <w:rPr>
          <w:rFonts w:ascii="바탕" w:eastAsia="바탕" w:hAnsi="바탕" w:cs="굴림"/>
          <w:b/>
          <w:bCs/>
          <w:color w:val="0000FF"/>
          <w:kern w:val="0"/>
          <w:sz w:val="22"/>
          <w:szCs w:val="32"/>
        </w:rPr>
      </w:pPr>
      <w:r w:rsidRPr="00F13796">
        <w:rPr>
          <w:rFonts w:ascii="바탕" w:eastAsia="바탕" w:hAnsi="바탕" w:cs="굴림" w:hint="eastAsia"/>
          <w:b/>
          <w:bCs/>
          <w:color w:val="0000FF"/>
          <w:kern w:val="0"/>
          <w:sz w:val="22"/>
          <w:szCs w:val="32"/>
        </w:rPr>
        <w:t>2. 대리인에 관한 사항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F13796" w:rsidRPr="00F13796" w:rsidTr="006C7F8D">
        <w:trPr>
          <w:trHeight w:val="255"/>
          <w:tblHeader/>
        </w:trPr>
        <w:tc>
          <w:tcPr>
            <w:tcW w:w="18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성명(회사명)</w:t>
            </w:r>
          </w:p>
        </w:tc>
        <w:tc>
          <w:tcPr>
            <w:tcW w:w="18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주식의 종류</w:t>
            </w:r>
          </w:p>
        </w:tc>
        <w:tc>
          <w:tcPr>
            <w:tcW w:w="18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소유주식수</w:t>
            </w:r>
          </w:p>
        </w:tc>
        <w:tc>
          <w:tcPr>
            <w:tcW w:w="18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회사와의 관계</w:t>
            </w:r>
          </w:p>
        </w:tc>
        <w:tc>
          <w:tcPr>
            <w:tcW w:w="18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비고</w:t>
            </w:r>
          </w:p>
        </w:tc>
      </w:tr>
      <w:tr w:rsidR="006C7F8D" w:rsidRPr="00F13796" w:rsidTr="006C7F8D">
        <w:trPr>
          <w:trHeight w:val="255"/>
        </w:trPr>
        <w:tc>
          <w:tcPr>
            <w:tcW w:w="18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7F8D" w:rsidRPr="00F13796" w:rsidRDefault="006C7F8D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윤종권</w:t>
            </w:r>
          </w:p>
        </w:tc>
        <w:tc>
          <w:tcPr>
            <w:tcW w:w="18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6C7F8D" w:rsidRPr="00F13796" w:rsidRDefault="006C7F8D" w:rsidP="00D43A4B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-</w:t>
            </w:r>
          </w:p>
        </w:tc>
        <w:tc>
          <w:tcPr>
            <w:tcW w:w="18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6C7F8D" w:rsidRPr="00F13796" w:rsidRDefault="006C7F8D" w:rsidP="00D43A4B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-</w:t>
            </w:r>
          </w:p>
        </w:tc>
        <w:tc>
          <w:tcPr>
            <w:tcW w:w="18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7F8D" w:rsidRPr="00F13796" w:rsidRDefault="006C7F8D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직원</w:t>
            </w:r>
          </w:p>
        </w:tc>
        <w:tc>
          <w:tcPr>
            <w:tcW w:w="18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7F8D" w:rsidRPr="00F13796" w:rsidRDefault="006C7F8D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-</w:t>
            </w:r>
          </w:p>
        </w:tc>
      </w:tr>
      <w:tr w:rsidR="006C7F8D" w:rsidRPr="00F13796" w:rsidTr="006C7F8D">
        <w:trPr>
          <w:trHeight w:val="255"/>
        </w:trPr>
        <w:tc>
          <w:tcPr>
            <w:tcW w:w="18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7F8D" w:rsidRPr="00F13796" w:rsidRDefault="006C7F8D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최승원</w:t>
            </w:r>
          </w:p>
        </w:tc>
        <w:tc>
          <w:tcPr>
            <w:tcW w:w="18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7F8D" w:rsidRPr="00F13796" w:rsidRDefault="006C7F8D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-</w:t>
            </w:r>
          </w:p>
        </w:tc>
        <w:tc>
          <w:tcPr>
            <w:tcW w:w="18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7F8D" w:rsidRPr="00F13796" w:rsidRDefault="006C7F8D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b/>
                <w:color w:val="FF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b/>
                <w:color w:val="FF0000"/>
                <w:kern w:val="0"/>
                <w:sz w:val="16"/>
              </w:rPr>
              <w:t>-</w:t>
            </w:r>
          </w:p>
        </w:tc>
        <w:tc>
          <w:tcPr>
            <w:tcW w:w="18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7F8D" w:rsidRPr="00F13796" w:rsidRDefault="006C7F8D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직원</w:t>
            </w:r>
          </w:p>
        </w:tc>
        <w:tc>
          <w:tcPr>
            <w:tcW w:w="18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7F8D" w:rsidRPr="00F13796" w:rsidRDefault="006C7F8D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-</w:t>
            </w:r>
          </w:p>
        </w:tc>
      </w:tr>
      <w:tr w:rsidR="006C7F8D" w:rsidRPr="00F13796" w:rsidTr="006C7F8D">
        <w:trPr>
          <w:trHeight w:val="255"/>
        </w:trPr>
        <w:tc>
          <w:tcPr>
            <w:tcW w:w="18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7F8D" w:rsidRPr="00F13796" w:rsidRDefault="006C7F8D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우지희</w:t>
            </w:r>
          </w:p>
        </w:tc>
        <w:tc>
          <w:tcPr>
            <w:tcW w:w="18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7F8D" w:rsidRPr="00F13796" w:rsidRDefault="006C7F8D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-</w:t>
            </w:r>
          </w:p>
        </w:tc>
        <w:tc>
          <w:tcPr>
            <w:tcW w:w="18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7F8D" w:rsidRPr="00F13796" w:rsidRDefault="006C7F8D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b/>
                <w:color w:val="FF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b/>
                <w:color w:val="FF0000"/>
                <w:kern w:val="0"/>
                <w:sz w:val="16"/>
              </w:rPr>
              <w:t>-</w:t>
            </w:r>
          </w:p>
        </w:tc>
        <w:tc>
          <w:tcPr>
            <w:tcW w:w="18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7F8D" w:rsidRPr="00F13796" w:rsidRDefault="006C7F8D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직원</w:t>
            </w:r>
          </w:p>
        </w:tc>
        <w:tc>
          <w:tcPr>
            <w:tcW w:w="18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7F8D" w:rsidRPr="00F13796" w:rsidRDefault="006C7F8D" w:rsidP="00F1379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-</w:t>
            </w:r>
          </w:p>
        </w:tc>
      </w:tr>
    </w:tbl>
    <w:p w:rsidR="00F13796" w:rsidRPr="00F13796" w:rsidRDefault="00F13796" w:rsidP="00F13796">
      <w:pPr>
        <w:widowControl/>
        <w:autoSpaceDE/>
        <w:autoSpaceDN/>
        <w:spacing w:after="0" w:line="384" w:lineRule="atLeast"/>
        <w:rPr>
          <w:rFonts w:ascii="바탕" w:eastAsia="바탕" w:hAnsi="바탕" w:cs="굴림"/>
          <w:color w:val="000000"/>
          <w:kern w:val="0"/>
          <w:sz w:val="18"/>
          <w:szCs w:val="24"/>
        </w:rPr>
      </w:pPr>
    </w:p>
    <w:p w:rsidR="00F13796" w:rsidRPr="00F13796" w:rsidRDefault="00F13796" w:rsidP="00F13796">
      <w:pPr>
        <w:widowControl/>
        <w:autoSpaceDE/>
        <w:autoSpaceDN/>
        <w:spacing w:after="0" w:line="384" w:lineRule="atLeast"/>
        <w:jc w:val="left"/>
        <w:rPr>
          <w:rFonts w:ascii="바탕" w:eastAsia="바탕" w:hAnsi="바탕" w:cs="굴림"/>
          <w:b/>
          <w:bCs/>
          <w:color w:val="0000FF"/>
          <w:kern w:val="0"/>
          <w:sz w:val="22"/>
          <w:szCs w:val="32"/>
        </w:rPr>
      </w:pPr>
      <w:r w:rsidRPr="00F13796">
        <w:rPr>
          <w:rFonts w:ascii="바탕" w:eastAsia="바탕" w:hAnsi="바탕" w:cs="굴림" w:hint="eastAsia"/>
          <w:b/>
          <w:bCs/>
          <w:color w:val="0000FF"/>
          <w:kern w:val="0"/>
          <w:sz w:val="22"/>
          <w:szCs w:val="32"/>
        </w:rPr>
        <w:t xml:space="preserve">3. </w:t>
      </w:r>
      <w:proofErr w:type="spellStart"/>
      <w:r w:rsidRPr="00F13796">
        <w:rPr>
          <w:rFonts w:ascii="바탕" w:eastAsia="바탕" w:hAnsi="바탕" w:cs="굴림" w:hint="eastAsia"/>
          <w:b/>
          <w:bCs/>
          <w:color w:val="0000FF"/>
          <w:kern w:val="0"/>
          <w:sz w:val="22"/>
          <w:szCs w:val="32"/>
        </w:rPr>
        <w:t>피권유자의</w:t>
      </w:r>
      <w:proofErr w:type="spellEnd"/>
      <w:r w:rsidRPr="00F13796">
        <w:rPr>
          <w:rFonts w:ascii="바탕" w:eastAsia="바탕" w:hAnsi="바탕" w:cs="굴림" w:hint="eastAsia"/>
          <w:b/>
          <w:bCs/>
          <w:color w:val="0000FF"/>
          <w:kern w:val="0"/>
          <w:sz w:val="22"/>
          <w:szCs w:val="32"/>
        </w:rPr>
        <w:t xml:space="preserve"> 범위</w:t>
      </w:r>
    </w:p>
    <w:tbl>
      <w:tblPr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13796" w:rsidRPr="00F13796" w:rsidTr="00F13796">
        <w:trPr>
          <w:trHeight w:val="255"/>
        </w:trPr>
        <w:tc>
          <w:tcPr>
            <w:tcW w:w="90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주주 전체</w:t>
            </w:r>
          </w:p>
        </w:tc>
      </w:tr>
    </w:tbl>
    <w:p w:rsidR="00F13796" w:rsidRPr="00F13796" w:rsidRDefault="00F13796" w:rsidP="00F13796">
      <w:pPr>
        <w:widowControl/>
        <w:autoSpaceDE/>
        <w:autoSpaceDN/>
        <w:spacing w:after="0" w:line="384" w:lineRule="atLeast"/>
        <w:rPr>
          <w:rFonts w:ascii="바탕" w:eastAsia="바탕" w:hAnsi="바탕" w:cs="굴림"/>
          <w:color w:val="000000"/>
          <w:kern w:val="0"/>
          <w:sz w:val="18"/>
          <w:szCs w:val="24"/>
        </w:rPr>
      </w:pPr>
    </w:p>
    <w:p w:rsidR="00F13796" w:rsidRPr="00F13796" w:rsidRDefault="00F13796" w:rsidP="00F13796">
      <w:pPr>
        <w:widowControl/>
        <w:autoSpaceDE/>
        <w:autoSpaceDN/>
        <w:spacing w:after="0" w:line="384" w:lineRule="atLeast"/>
        <w:jc w:val="left"/>
        <w:rPr>
          <w:rFonts w:ascii="바탕" w:eastAsia="바탕" w:hAnsi="바탕" w:cs="굴림"/>
          <w:b/>
          <w:bCs/>
          <w:color w:val="0000FF"/>
          <w:kern w:val="0"/>
          <w:sz w:val="22"/>
          <w:szCs w:val="32"/>
        </w:rPr>
      </w:pPr>
      <w:r w:rsidRPr="00F13796">
        <w:rPr>
          <w:rFonts w:ascii="바탕" w:eastAsia="바탕" w:hAnsi="바탕" w:cs="굴림" w:hint="eastAsia"/>
          <w:b/>
          <w:bCs/>
          <w:color w:val="0000FF"/>
          <w:kern w:val="0"/>
          <w:sz w:val="22"/>
          <w:szCs w:val="32"/>
        </w:rPr>
        <w:t>4. 의결권 대리행사의 권유를 하는 취지</w:t>
      </w:r>
    </w:p>
    <w:tbl>
      <w:tblPr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13796" w:rsidRPr="00F13796" w:rsidTr="00F13796">
        <w:trPr>
          <w:trHeight w:val="255"/>
        </w:trPr>
        <w:tc>
          <w:tcPr>
            <w:tcW w:w="90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의사 정족수 확보</w:t>
            </w:r>
          </w:p>
        </w:tc>
      </w:tr>
    </w:tbl>
    <w:p w:rsidR="00F13796" w:rsidRPr="00F13796" w:rsidRDefault="00F13796" w:rsidP="00F13796">
      <w:pPr>
        <w:widowControl/>
        <w:autoSpaceDE/>
        <w:autoSpaceDN/>
        <w:spacing w:after="0" w:line="384" w:lineRule="atLeast"/>
        <w:rPr>
          <w:rFonts w:ascii="바탕" w:eastAsia="바탕" w:hAnsi="바탕" w:cs="굴림"/>
          <w:color w:val="000000"/>
          <w:kern w:val="0"/>
          <w:sz w:val="18"/>
          <w:szCs w:val="24"/>
        </w:rPr>
      </w:pPr>
    </w:p>
    <w:p w:rsidR="00F13796" w:rsidRPr="00F13796" w:rsidRDefault="00F13796" w:rsidP="00F13796">
      <w:pPr>
        <w:widowControl/>
        <w:autoSpaceDE/>
        <w:autoSpaceDN/>
        <w:spacing w:after="0" w:line="384" w:lineRule="atLeast"/>
        <w:jc w:val="left"/>
        <w:rPr>
          <w:rFonts w:ascii="바탕" w:eastAsia="바탕" w:hAnsi="바탕" w:cs="굴림"/>
          <w:b/>
          <w:bCs/>
          <w:color w:val="0000FF"/>
          <w:kern w:val="0"/>
          <w:sz w:val="22"/>
          <w:szCs w:val="32"/>
        </w:rPr>
      </w:pPr>
      <w:r w:rsidRPr="00F13796">
        <w:rPr>
          <w:rFonts w:ascii="바탕" w:eastAsia="바탕" w:hAnsi="바탕" w:cs="굴림" w:hint="eastAsia"/>
          <w:b/>
          <w:bCs/>
          <w:color w:val="0000FF"/>
          <w:kern w:val="0"/>
          <w:sz w:val="22"/>
          <w:szCs w:val="32"/>
        </w:rPr>
        <w:t>5. 기타 사항</w:t>
      </w:r>
    </w:p>
    <w:p w:rsidR="00F13796" w:rsidRPr="00F13796" w:rsidRDefault="00F13796" w:rsidP="00F13796">
      <w:pPr>
        <w:widowControl/>
        <w:autoSpaceDE/>
        <w:autoSpaceDN/>
        <w:spacing w:after="0" w:line="384" w:lineRule="atLeast"/>
        <w:rPr>
          <w:rFonts w:ascii="바탕" w:eastAsia="바탕" w:hAnsi="바탕" w:cs="굴림"/>
          <w:color w:val="000000"/>
          <w:kern w:val="0"/>
          <w:sz w:val="18"/>
          <w:szCs w:val="24"/>
        </w:rPr>
      </w:pPr>
      <w:r w:rsidRPr="00F13796">
        <w:rPr>
          <w:rFonts w:ascii="바탕" w:eastAsia="바탕" w:hAnsi="바탕" w:cs="굴림" w:hint="eastAsia"/>
          <w:b/>
          <w:color w:val="FF0000"/>
          <w:kern w:val="0"/>
          <w:sz w:val="18"/>
          <w:szCs w:val="24"/>
        </w:rPr>
        <w:lastRenderedPageBreak/>
        <w:t xml:space="preserve">가. </w:t>
      </w:r>
      <w:proofErr w:type="gramStart"/>
      <w:r w:rsidRPr="00F13796">
        <w:rPr>
          <w:rFonts w:ascii="바탕" w:eastAsia="바탕" w:hAnsi="바탕" w:cs="굴림" w:hint="eastAsia"/>
          <w:b/>
          <w:color w:val="FF0000"/>
          <w:kern w:val="0"/>
          <w:sz w:val="18"/>
          <w:szCs w:val="24"/>
        </w:rPr>
        <w:t>위임권유기간 :</w:t>
      </w:r>
      <w:proofErr w:type="gramEnd"/>
      <w:r w:rsidRPr="00F13796">
        <w:rPr>
          <w:rFonts w:ascii="바탕" w:eastAsia="바탕" w:hAnsi="바탕" w:cs="굴림" w:hint="eastAsia"/>
          <w:b/>
          <w:color w:val="FF0000"/>
          <w:kern w:val="0"/>
          <w:sz w:val="18"/>
          <w:szCs w:val="24"/>
        </w:rPr>
        <w:t xml:space="preserve"> (시작일) -  2015년  7월  1</w:t>
      </w:r>
      <w:r w:rsidR="00EF69B5">
        <w:rPr>
          <w:rFonts w:ascii="바탕" w:eastAsia="바탕" w:hAnsi="바탕" w:cs="굴림" w:hint="eastAsia"/>
          <w:b/>
          <w:color w:val="FF0000"/>
          <w:kern w:val="0"/>
          <w:sz w:val="18"/>
          <w:szCs w:val="24"/>
        </w:rPr>
        <w:t>5</w:t>
      </w:r>
      <w:r w:rsidRPr="00F13796">
        <w:rPr>
          <w:rFonts w:ascii="바탕" w:eastAsia="바탕" w:hAnsi="바탕" w:cs="굴림" w:hint="eastAsia"/>
          <w:b/>
          <w:color w:val="FF0000"/>
          <w:kern w:val="0"/>
          <w:sz w:val="18"/>
          <w:szCs w:val="24"/>
        </w:rPr>
        <w:t xml:space="preserve">일, </w:t>
      </w:r>
      <w:r w:rsidRPr="00F13796">
        <w:rPr>
          <w:rFonts w:ascii="바탕" w:eastAsia="바탕" w:hAnsi="바탕" w:cs="굴림" w:hint="eastAsia"/>
          <w:b/>
          <w:color w:val="FF0000"/>
          <w:kern w:val="0"/>
          <w:sz w:val="18"/>
          <w:szCs w:val="24"/>
        </w:rPr>
        <w:br/>
        <w:t xml:space="preserve">                           (종료일) -  2015년  7월  27일 임시주주총회 </w:t>
      </w:r>
      <w:proofErr w:type="spellStart"/>
      <w:r w:rsidRPr="00F13796">
        <w:rPr>
          <w:rFonts w:ascii="바탕" w:eastAsia="바탕" w:hAnsi="바탕" w:cs="굴림" w:hint="eastAsia"/>
          <w:b/>
          <w:color w:val="FF0000"/>
          <w:kern w:val="0"/>
          <w:sz w:val="18"/>
          <w:szCs w:val="24"/>
        </w:rPr>
        <w:t>개최전</w:t>
      </w:r>
      <w:proofErr w:type="spellEnd"/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br/>
        <w:t xml:space="preserve">나. 위임장용지의 교부방법 </w:t>
      </w:r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br/>
      </w:r>
      <w:proofErr w:type="gramStart"/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t>   □</w:t>
      </w:r>
      <w:proofErr w:type="gramEnd"/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t xml:space="preserve"> 권유자 또는 대리인이 </w:t>
      </w:r>
      <w:proofErr w:type="spellStart"/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t>피권유자에게</w:t>
      </w:r>
      <w:proofErr w:type="spellEnd"/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t xml:space="preserve"> 직접 교부하는 방법</w:t>
      </w:r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br/>
        <w:t>   □ 우편 또는 모사전송에 의한 방법</w:t>
      </w:r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br/>
        <w:t>   □ 전자우편에 의한 방법(</w:t>
      </w:r>
      <w:proofErr w:type="spellStart"/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t>피권유자가</w:t>
      </w:r>
      <w:proofErr w:type="spellEnd"/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t xml:space="preserve"> 전자우편을 수령한다는 의사표시를 한 경우)</w:t>
      </w:r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br/>
        <w:t>   □ 주주총회 소집 통지와 함께 송부하는 방법(권유자가 발행인인 경우)</w:t>
      </w:r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br/>
        <w:t>   □ 인터넷 홈페이지를 이용하는 방법</w:t>
      </w:r>
    </w:p>
    <w:tbl>
      <w:tblPr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5070"/>
      </w:tblGrid>
      <w:tr w:rsidR="00F13796" w:rsidRPr="00F13796" w:rsidTr="00F13796">
        <w:trPr>
          <w:trHeight w:val="255"/>
        </w:trPr>
        <w:tc>
          <w:tcPr>
            <w:tcW w:w="39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인터넷 홈페이지의 주소</w:t>
            </w:r>
          </w:p>
        </w:tc>
        <w:tc>
          <w:tcPr>
            <w:tcW w:w="50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EF69B5" w:rsidP="00F13796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EF69B5">
              <w:rPr>
                <w:rFonts w:ascii="굴림" w:eastAsia="굴림" w:hAnsi="굴림" w:cs="굴림"/>
                <w:color w:val="000000"/>
                <w:kern w:val="0"/>
                <w:sz w:val="16"/>
              </w:rPr>
              <w:t>http://www.daewoo.com/kor/electronic/list.jsp</w:t>
            </w:r>
          </w:p>
        </w:tc>
      </w:tr>
      <w:tr w:rsidR="00F13796" w:rsidRPr="00F13796" w:rsidTr="00F13796">
        <w:trPr>
          <w:trHeight w:val="255"/>
        </w:trPr>
        <w:tc>
          <w:tcPr>
            <w:tcW w:w="39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홈페이지의 관리기관</w:t>
            </w:r>
          </w:p>
        </w:tc>
        <w:tc>
          <w:tcPr>
            <w:tcW w:w="50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EF69B5" w:rsidP="00F13796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주식회사 대우인터내셔널</w:t>
            </w:r>
          </w:p>
        </w:tc>
      </w:tr>
      <w:tr w:rsidR="00F13796" w:rsidRPr="00F13796" w:rsidTr="00F13796">
        <w:trPr>
          <w:trHeight w:val="255"/>
        </w:trPr>
        <w:tc>
          <w:tcPr>
            <w:tcW w:w="39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주주총회 소집통지(공고)시 안내여부</w:t>
            </w:r>
          </w:p>
        </w:tc>
        <w:tc>
          <w:tcPr>
            <w:tcW w:w="50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F13796" w:rsidRPr="00F13796" w:rsidRDefault="00F13796" w:rsidP="00F13796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F13796">
              <w:rPr>
                <w:rFonts w:ascii="굴림" w:eastAsia="굴림" w:hAnsi="굴림" w:cs="굴림" w:hint="eastAsia"/>
                <w:color w:val="000000"/>
                <w:kern w:val="0"/>
                <w:sz w:val="16"/>
              </w:rPr>
              <w:t>안내 예정</w:t>
            </w:r>
          </w:p>
        </w:tc>
      </w:tr>
    </w:tbl>
    <w:p w:rsidR="00F13796" w:rsidRPr="00F13796" w:rsidRDefault="00F13796" w:rsidP="00F13796">
      <w:pPr>
        <w:widowControl/>
        <w:autoSpaceDE/>
        <w:autoSpaceDN/>
        <w:spacing w:after="240" w:line="384" w:lineRule="atLeast"/>
        <w:rPr>
          <w:rFonts w:ascii="바탕" w:eastAsia="바탕" w:hAnsi="바탕" w:cs="굴림"/>
          <w:color w:val="000000"/>
          <w:kern w:val="0"/>
          <w:sz w:val="18"/>
          <w:szCs w:val="24"/>
        </w:rPr>
      </w:pPr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t xml:space="preserve">다. </w:t>
      </w:r>
      <w:proofErr w:type="gramStart"/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t>주주총회  일시</w:t>
      </w:r>
      <w:proofErr w:type="gramEnd"/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t xml:space="preserve">  및  장소 : (일시) -   2015년  7월  27일  09시   </w:t>
      </w:r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br/>
        <w:t xml:space="preserve">                                           (장소) - </w:t>
      </w:r>
      <w:proofErr w:type="spellStart"/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t>연세재단세브란스빌딩</w:t>
      </w:r>
      <w:proofErr w:type="spellEnd"/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t xml:space="preserve"> 대회의실 </w:t>
      </w:r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br/>
        <w:t>                                                       (서울특별시 중구 통일로 10)</w:t>
      </w:r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br/>
        <w:t xml:space="preserve">라. 업무상 연락처 및 </w:t>
      </w:r>
      <w:proofErr w:type="gramStart"/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t>담당자 :</w:t>
      </w:r>
      <w:proofErr w:type="gramEnd"/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t xml:space="preserve"> (성명)  윤종권     </w:t>
      </w:r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br/>
        <w:t xml:space="preserve">                             (부서 및 직위)  기획재무본부 </w:t>
      </w:r>
      <w:proofErr w:type="spellStart"/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t>자금실</w:t>
      </w:r>
      <w:proofErr w:type="spellEnd"/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t xml:space="preserve"> 과장</w:t>
      </w:r>
      <w:r w:rsidRPr="00F13796">
        <w:rPr>
          <w:rFonts w:ascii="바탕" w:eastAsia="바탕" w:hAnsi="바탕" w:cs="굴림" w:hint="eastAsia"/>
          <w:color w:val="000000"/>
          <w:kern w:val="0"/>
          <w:sz w:val="18"/>
          <w:szCs w:val="24"/>
        </w:rPr>
        <w:br/>
        <w:t>                             (연락처)  02) 759 - 3469</w:t>
      </w:r>
    </w:p>
    <w:p w:rsidR="004C6341" w:rsidRPr="00F13796" w:rsidRDefault="00882AC3"/>
    <w:sectPr w:rsidR="004C6341" w:rsidRPr="00F1379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96"/>
    <w:rsid w:val="002C72C7"/>
    <w:rsid w:val="006C7F8D"/>
    <w:rsid w:val="00882AC3"/>
    <w:rsid w:val="00B9770E"/>
    <w:rsid w:val="00D21AB2"/>
    <w:rsid w:val="00E54C9C"/>
    <w:rsid w:val="00EF69B5"/>
    <w:rsid w:val="00F13796"/>
    <w:rsid w:val="00FA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FA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796"/>
    <w:pPr>
      <w:widowControl/>
      <w:wordWrap/>
      <w:autoSpaceDE/>
      <w:autoSpaceDN/>
      <w:spacing w:after="0" w:line="384" w:lineRule="atLeast"/>
      <w:jc w:val="left"/>
    </w:pPr>
    <w:rPr>
      <w:rFonts w:ascii="바탕" w:eastAsia="바탕" w:hAnsi="바탕" w:cs="굴림"/>
      <w:color w:val="000000"/>
      <w:kern w:val="0"/>
      <w:sz w:val="24"/>
      <w:szCs w:val="24"/>
    </w:rPr>
  </w:style>
  <w:style w:type="paragraph" w:customStyle="1" w:styleId="section-1">
    <w:name w:val="section-1"/>
    <w:basedOn w:val="a"/>
    <w:rsid w:val="00F13796"/>
    <w:pPr>
      <w:widowControl/>
      <w:wordWrap/>
      <w:autoSpaceDE/>
      <w:autoSpaceDN/>
      <w:spacing w:after="0" w:line="384" w:lineRule="atLeast"/>
      <w:jc w:val="center"/>
    </w:pPr>
    <w:rPr>
      <w:rFonts w:ascii="바탕" w:eastAsia="바탕" w:hAnsi="바탕" w:cs="굴림"/>
      <w:b/>
      <w:bCs/>
      <w:color w:val="0000FF"/>
      <w:kern w:val="0"/>
      <w:sz w:val="36"/>
      <w:szCs w:val="36"/>
    </w:rPr>
  </w:style>
  <w:style w:type="paragraph" w:customStyle="1" w:styleId="section-2">
    <w:name w:val="section-2"/>
    <w:basedOn w:val="a"/>
    <w:rsid w:val="00F13796"/>
    <w:pPr>
      <w:widowControl/>
      <w:wordWrap/>
      <w:autoSpaceDE/>
      <w:autoSpaceDN/>
      <w:spacing w:after="0" w:line="384" w:lineRule="atLeast"/>
      <w:jc w:val="left"/>
    </w:pPr>
    <w:rPr>
      <w:rFonts w:ascii="바탕" w:eastAsia="바탕" w:hAnsi="바탕" w:cs="굴림"/>
      <w:b/>
      <w:bCs/>
      <w:color w:val="0000FF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2C72C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C72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796"/>
    <w:pPr>
      <w:widowControl/>
      <w:wordWrap/>
      <w:autoSpaceDE/>
      <w:autoSpaceDN/>
      <w:spacing w:after="0" w:line="384" w:lineRule="atLeast"/>
      <w:jc w:val="left"/>
    </w:pPr>
    <w:rPr>
      <w:rFonts w:ascii="바탕" w:eastAsia="바탕" w:hAnsi="바탕" w:cs="굴림"/>
      <w:color w:val="000000"/>
      <w:kern w:val="0"/>
      <w:sz w:val="24"/>
      <w:szCs w:val="24"/>
    </w:rPr>
  </w:style>
  <w:style w:type="paragraph" w:customStyle="1" w:styleId="section-1">
    <w:name w:val="section-1"/>
    <w:basedOn w:val="a"/>
    <w:rsid w:val="00F13796"/>
    <w:pPr>
      <w:widowControl/>
      <w:wordWrap/>
      <w:autoSpaceDE/>
      <w:autoSpaceDN/>
      <w:spacing w:after="0" w:line="384" w:lineRule="atLeast"/>
      <w:jc w:val="center"/>
    </w:pPr>
    <w:rPr>
      <w:rFonts w:ascii="바탕" w:eastAsia="바탕" w:hAnsi="바탕" w:cs="굴림"/>
      <w:b/>
      <w:bCs/>
      <w:color w:val="0000FF"/>
      <w:kern w:val="0"/>
      <w:sz w:val="36"/>
      <w:szCs w:val="36"/>
    </w:rPr>
  </w:style>
  <w:style w:type="paragraph" w:customStyle="1" w:styleId="section-2">
    <w:name w:val="section-2"/>
    <w:basedOn w:val="a"/>
    <w:rsid w:val="00F13796"/>
    <w:pPr>
      <w:widowControl/>
      <w:wordWrap/>
      <w:autoSpaceDE/>
      <w:autoSpaceDN/>
      <w:spacing w:after="0" w:line="384" w:lineRule="atLeast"/>
      <w:jc w:val="left"/>
    </w:pPr>
    <w:rPr>
      <w:rFonts w:ascii="바탕" w:eastAsia="바탕" w:hAnsi="바탕" w:cs="굴림"/>
      <w:b/>
      <w:bCs/>
      <w:color w:val="0000FF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2C72C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C7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7945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2015-07-07T07:36:00Z</cp:lastPrinted>
  <dcterms:created xsi:type="dcterms:W3CDTF">2015-07-10T00:24:00Z</dcterms:created>
  <dcterms:modified xsi:type="dcterms:W3CDTF">2015-07-10T00:24:00Z</dcterms:modified>
</cp:coreProperties>
</file>